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ods rtf file='frogSAS.rtf';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import datafile='frog1.csv' out=frog1;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B47FB6" w:rsidRPr="00B47FB6" w:rsidRDefault="00B47FB6" w:rsidP="00B47FB6">
      <w:pPr>
        <w:autoSpaceDE/>
        <w:autoSpaceDN/>
        <w:rPr>
          <w:noProof/>
          <w:sz w:val="24"/>
          <w:szCs w:val="24"/>
        </w:rPr>
      </w:pPr>
      <w:r w:rsidRPr="00B47FB6">
        <w:rPr>
          <w:noProof/>
          <w:sz w:val="24"/>
          <w:szCs w:val="24"/>
        </w:rPr>
        <w:t>proc sgplot data=frog1;</w:t>
      </w:r>
    </w:p>
    <w:p w:rsidR="00B47FB6" w:rsidRPr="00B47FB6" w:rsidRDefault="00B47FB6" w:rsidP="00B47FB6">
      <w:pPr>
        <w:autoSpaceDE/>
        <w:autoSpaceDN/>
        <w:rPr>
          <w:noProof/>
          <w:sz w:val="24"/>
          <w:szCs w:val="24"/>
        </w:rPr>
      </w:pPr>
      <w:r w:rsidRPr="00B47FB6">
        <w:rPr>
          <w:noProof/>
          <w:sz w:val="24"/>
          <w:szCs w:val="24"/>
        </w:rPr>
        <w:t xml:space="preserve">  vbox count / group=year;</w:t>
      </w:r>
    </w:p>
    <w:p w:rsidR="00B47FB6" w:rsidRPr="00B47FB6" w:rsidRDefault="00B47FB6" w:rsidP="00B47FB6">
      <w:pPr>
        <w:autoSpaceDE/>
        <w:autoSpaceDN/>
        <w:rPr>
          <w:noProof/>
          <w:sz w:val="24"/>
          <w:szCs w:val="24"/>
        </w:rPr>
      </w:pPr>
      <w:r w:rsidRPr="00B47FB6">
        <w:rPr>
          <w:noProof/>
          <w:sz w:val="24"/>
          <w:szCs w:val="24"/>
        </w:rPr>
        <w:t xml:space="preserve">  title 'Boxplots of counts';</w:t>
      </w:r>
    </w:p>
    <w:p w:rsidR="00B47FB6" w:rsidRPr="00B47FB6" w:rsidRDefault="00B47FB6" w:rsidP="00B47FB6">
      <w:pPr>
        <w:autoSpaceDE/>
        <w:autoSpaceDN/>
        <w:rPr>
          <w:noProof/>
          <w:sz w:val="24"/>
          <w:szCs w:val="24"/>
        </w:rPr>
      </w:pPr>
      <w:r w:rsidRPr="00B47FB6">
        <w:rPr>
          <w:noProof/>
          <w:sz w:val="24"/>
          <w:szCs w:val="24"/>
        </w:rPr>
        <w:t xml:space="preserve">  run;</w:t>
      </w:r>
    </w:p>
    <w:p w:rsidR="00B47FB6" w:rsidRDefault="00B47FB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means mean std stderr clm data=frog1;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class year;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var count;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title 'Summary statistics for each year';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ttest data=frog1;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class year;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var count;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title 'T test, with normal QQ plots, comparing years';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npar1way wilcoxon data=frog1;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class year;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var count;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title 'Wilcoxon rank sum test comparing years';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import datafile='frog2.csv' out=frog2;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proc ttest data=frog2;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paired n2012*n2017;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title 'Paired t-test, with normal QQ plot';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 xml:space="preserve">  run;</w:t>
      </w: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</w:p>
    <w:p w:rsidR="00471066" w:rsidRPr="00471066" w:rsidRDefault="00471066" w:rsidP="00471066">
      <w:pPr>
        <w:autoSpaceDE/>
        <w:autoSpaceDN/>
        <w:rPr>
          <w:noProof/>
          <w:sz w:val="24"/>
          <w:szCs w:val="24"/>
        </w:rPr>
      </w:pPr>
      <w:r w:rsidRPr="00471066">
        <w:rPr>
          <w:noProof/>
          <w:sz w:val="24"/>
          <w:szCs w:val="24"/>
        </w:rPr>
        <w:t>ods rtf close;</w:t>
      </w:r>
    </w:p>
    <w:p w:rsidR="00471066" w:rsidRDefault="00471066">
      <w:pPr>
        <w:autoSpaceDE/>
        <w:autoSpaceDN/>
        <w:spacing w:after="200" w:line="276" w:lineRule="auto"/>
        <w:rPr>
          <w:noProof/>
          <w:sz w:val="24"/>
          <w:szCs w:val="24"/>
        </w:rPr>
      </w:pPr>
    </w:p>
    <w:p w:rsidR="00005731" w:rsidRDefault="00B47FB6">
      <w:pPr>
        <w:adjustRightInd w:val="0"/>
        <w:jc w:val="center"/>
        <w:rPr>
          <w:sz w:val="24"/>
          <w:szCs w:val="24"/>
        </w:rPr>
      </w:pPr>
      <w:bookmarkStart w:id="0" w:name="IDX"/>
      <w:bookmarkEnd w:id="0"/>
      <w:r>
        <w:rPr>
          <w:noProof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31" w:rsidRDefault="00005731">
      <w:pPr>
        <w:adjustRightInd w:val="0"/>
        <w:jc w:val="center"/>
        <w:rPr>
          <w:sz w:val="24"/>
          <w:szCs w:val="24"/>
        </w:rPr>
        <w:sectPr w:rsidR="00005731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12"/>
        <w:gridCol w:w="1196"/>
        <w:gridCol w:w="1094"/>
        <w:gridCol w:w="1094"/>
        <w:gridCol w:w="1385"/>
        <w:gridCol w:w="1385"/>
      </w:tblGrid>
      <w:tr w:rsidR="00005731">
        <w:trPr>
          <w:cantSplit/>
          <w:tblHeader/>
          <w:jc w:val="center"/>
        </w:trPr>
        <w:tc>
          <w:tcPr>
            <w:tcW w:w="7225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IDX1"/>
            <w:bookmarkEnd w:id="1"/>
            <w:r>
              <w:rPr>
                <w:b/>
                <w:bCs/>
                <w:color w:val="000000"/>
                <w:sz w:val="22"/>
                <w:szCs w:val="22"/>
              </w:rPr>
              <w:t>Analysis Variable : count</w:t>
            </w:r>
          </w:p>
        </w:tc>
      </w:tr>
      <w:tr w:rsidR="00005731">
        <w:trPr>
          <w:cantSplit/>
          <w:tblHeader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Obs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 Dev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 Error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Lower 95%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CL for Mean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Upper 95%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CL for Mean</w:t>
            </w:r>
          </w:p>
        </w:tc>
      </w:tr>
      <w:tr w:rsidR="00005731">
        <w:trPr>
          <w:cantSplit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339.6000000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81.3184217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20.9963262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294.5673591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384.6326409</w:t>
            </w:r>
          </w:p>
        </w:tc>
      </w:tr>
      <w:tr w:rsidR="00005731">
        <w:trPr>
          <w:cantSplit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227.6666667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62.5764295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16.1571646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193.0129951</w:t>
            </w: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262.3203382</w:t>
            </w:r>
          </w:p>
        </w:tc>
      </w:tr>
    </w:tbl>
    <w:p w:rsidR="00005731" w:rsidRDefault="00005731">
      <w:pPr>
        <w:adjustRightInd w:val="0"/>
        <w:rPr>
          <w:color w:val="000000"/>
        </w:rPr>
        <w:sectPr w:rsidR="00005731">
          <w:headerReference w:type="default" r:id="rId10"/>
          <w:footerReference w:type="default" r:id="rId1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329"/>
        <w:gridCol w:w="674"/>
        <w:gridCol w:w="879"/>
        <w:gridCol w:w="854"/>
        <w:gridCol w:w="1086"/>
        <w:gridCol w:w="1125"/>
      </w:tblGrid>
      <w:tr w:rsidR="00005731">
        <w:trPr>
          <w:cantSplit/>
          <w:tblHeader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2" w:name="IDX2"/>
            <w:bookmarkEnd w:id="2"/>
            <w:r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Dev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Err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Maximum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339.6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81.3184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20.9963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233.0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556.0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227.7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62.5764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16.1572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147.0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413.0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Diff (1-2)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111.9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72.5551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26.4934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420"/>
        <w:gridCol w:w="674"/>
        <w:gridCol w:w="788"/>
        <w:gridCol w:w="584"/>
        <w:gridCol w:w="879"/>
        <w:gridCol w:w="788"/>
        <w:gridCol w:w="788"/>
      </w:tblGrid>
      <w:tr w:rsidR="00005731">
        <w:trPr>
          <w:cantSplit/>
          <w:tblHeader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3" w:name="IDX3"/>
            <w:bookmarkEnd w:id="3"/>
            <w:r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CL Mean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Dev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CL Std Dev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339.6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294.6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384.6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81.3184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59.5354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128.2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227.7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193.0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262.3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62.5764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45.8139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98.6892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Diff (1-2)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111.9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57.6641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166.2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72.5551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57.5783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98.1273</w:t>
            </w:r>
          </w:p>
        </w:tc>
      </w:tr>
      <w:tr w:rsidR="00005731">
        <w:trPr>
          <w:cantSplit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Diff (1-2)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Satterthwaite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111.9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57.5032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166.4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085"/>
        <w:gridCol w:w="686"/>
        <w:gridCol w:w="816"/>
        <w:gridCol w:w="772"/>
      </w:tblGrid>
      <w:tr w:rsidR="00005731">
        <w:trPr>
          <w:cantSplit/>
          <w:tblHeader/>
          <w:jc w:val="center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4" w:name="IDX4"/>
            <w:bookmarkEnd w:id="4"/>
            <w:r>
              <w:rPr>
                <w:b/>
                <w:bCs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Variances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 Value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|t|</w:t>
            </w:r>
          </w:p>
        </w:tc>
      </w:tr>
      <w:tr w:rsidR="00005731">
        <w:trPr>
          <w:cantSplit/>
          <w:jc w:val="center"/>
        </w:trPr>
        <w:tc>
          <w:tcPr>
            <w:tcW w:w="143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Equal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</w:tr>
      <w:tr w:rsidR="00005731">
        <w:trPr>
          <w:cantSplit/>
          <w:jc w:val="center"/>
        </w:trPr>
        <w:tc>
          <w:tcPr>
            <w:tcW w:w="1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Satterthwaite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Unequal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26.276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0.0003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954"/>
        <w:gridCol w:w="867"/>
        <w:gridCol w:w="878"/>
        <w:gridCol w:w="738"/>
      </w:tblGrid>
      <w:tr w:rsidR="00005731">
        <w:trPr>
          <w:cantSplit/>
          <w:tblHeader/>
          <w:jc w:val="center"/>
        </w:trPr>
        <w:tc>
          <w:tcPr>
            <w:tcW w:w="4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IDX5"/>
            <w:bookmarkEnd w:id="5"/>
            <w:r>
              <w:rPr>
                <w:b/>
                <w:bCs/>
                <w:color w:val="000000"/>
                <w:sz w:val="22"/>
                <w:szCs w:val="22"/>
              </w:rPr>
              <w:t>Equality of Variances</w:t>
            </w:r>
          </w:p>
        </w:tc>
      </w:tr>
      <w:tr w:rsidR="00005731">
        <w:trPr>
          <w:cantSplit/>
          <w:tblHeader/>
          <w:jc w:val="center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 DF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Den DF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005731">
        <w:trPr>
          <w:cantSplit/>
          <w:jc w:val="center"/>
        </w:trPr>
        <w:tc>
          <w:tcPr>
            <w:tcW w:w="9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Folded F</w:t>
            </w:r>
          </w:p>
        </w:tc>
        <w:tc>
          <w:tcPr>
            <w:tcW w:w="95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0.3383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  <w:bookmarkStart w:id="6" w:name="IDX6"/>
      <w:bookmarkEnd w:id="6"/>
    </w:p>
    <w:p w:rsidR="00005731" w:rsidRDefault="00005731">
      <w:pPr>
        <w:adjustRightInd w:val="0"/>
        <w:rPr>
          <w:sz w:val="24"/>
          <w:szCs w:val="24"/>
        </w:rPr>
      </w:pPr>
    </w:p>
    <w:p w:rsidR="00005731" w:rsidRDefault="00005731">
      <w:pPr>
        <w:adjustRightInd w:val="0"/>
        <w:rPr>
          <w:sz w:val="24"/>
          <w:szCs w:val="24"/>
        </w:rPr>
      </w:pPr>
    </w:p>
    <w:p w:rsidR="00005731" w:rsidRDefault="0060205F">
      <w:pPr>
        <w:adjustRightInd w:val="0"/>
        <w:jc w:val="center"/>
        <w:rPr>
          <w:sz w:val="24"/>
          <w:szCs w:val="24"/>
        </w:rPr>
      </w:pPr>
      <w:bookmarkStart w:id="7" w:name="IDX7"/>
      <w:bookmarkEnd w:id="7"/>
      <w:r>
        <w:rPr>
          <w:noProof/>
          <w:sz w:val="24"/>
          <w:szCs w:val="24"/>
        </w:rPr>
        <w:drawing>
          <wp:inline distT="0" distB="0" distL="0" distR="0">
            <wp:extent cx="60960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31" w:rsidRDefault="00005731">
      <w:pPr>
        <w:adjustRightInd w:val="0"/>
        <w:jc w:val="center"/>
        <w:rPr>
          <w:sz w:val="24"/>
          <w:szCs w:val="24"/>
        </w:rPr>
        <w:sectPr w:rsidR="00005731">
          <w:headerReference w:type="default" r:id="rId13"/>
          <w:footerReference w:type="default" r:id="rId1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912"/>
        <w:gridCol w:w="912"/>
        <w:gridCol w:w="1079"/>
        <w:gridCol w:w="1079"/>
        <w:gridCol w:w="912"/>
      </w:tblGrid>
      <w:tr w:rsidR="00005731">
        <w:trPr>
          <w:cantSplit/>
          <w:tblHeader/>
          <w:jc w:val="center"/>
        </w:trPr>
        <w:tc>
          <w:tcPr>
            <w:tcW w:w="5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IDX8"/>
            <w:bookmarkEnd w:id="8"/>
            <w:r>
              <w:rPr>
                <w:b/>
                <w:bCs/>
                <w:color w:val="000000"/>
                <w:sz w:val="22"/>
                <w:szCs w:val="22"/>
              </w:rPr>
              <w:t>Wilcoxon Scores (Rank Sums) for Variable count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Classified by Variable year</w:t>
            </w:r>
          </w:p>
        </w:tc>
      </w:tr>
      <w:tr w:rsidR="00005731">
        <w:trPr>
          <w:cantSplit/>
          <w:tblHeader/>
          <w:jc w:val="center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Sum of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Scores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Expected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Under H0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Dev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Under H0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Score</w:t>
            </w:r>
          </w:p>
        </w:tc>
      </w:tr>
      <w:tr w:rsidR="00005731">
        <w:trPr>
          <w:cantSplit/>
          <w:jc w:val="center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321.0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232.50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24.109127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21.40</w:t>
            </w:r>
          </w:p>
        </w:tc>
      </w:tr>
      <w:tr w:rsidR="00005731">
        <w:trPr>
          <w:cantSplit/>
          <w:jc w:val="center"/>
        </w:trPr>
        <w:tc>
          <w:tcPr>
            <w:tcW w:w="9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144.0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232.50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24.109127</w:t>
            </w:r>
          </w:p>
        </w:tc>
        <w:tc>
          <w:tcPr>
            <w:tcW w:w="91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9.60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2056"/>
      </w:tblGrid>
      <w:tr w:rsidR="00005731">
        <w:trPr>
          <w:cantSplit/>
          <w:tblHeader/>
          <w:jc w:val="center"/>
        </w:trPr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IDX9"/>
            <w:bookmarkEnd w:id="9"/>
            <w:r>
              <w:rPr>
                <w:b/>
                <w:bCs/>
                <w:color w:val="000000"/>
                <w:sz w:val="22"/>
                <w:szCs w:val="22"/>
              </w:rPr>
              <w:t>Wilcoxon Two-Sample Test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321.0000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Normal Approximation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3.6501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One-Sided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&gt;  Z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&gt; |Z|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0.0003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 Approximation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005731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One-Sided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&gt;  Z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0.0005</w:t>
            </w:r>
          </w:p>
        </w:tc>
      </w:tr>
      <w:tr w:rsidR="00005731">
        <w:trPr>
          <w:cantSplit/>
          <w:jc w:val="center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Two-Sided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&gt; |Z|</w:t>
            </w: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0.0010</w:t>
            </w:r>
          </w:p>
        </w:tc>
      </w:tr>
      <w:tr w:rsidR="00005731">
        <w:trPr>
          <w:cantSplit/>
          <w:jc w:val="center"/>
        </w:trPr>
        <w:tc>
          <w:tcPr>
            <w:tcW w:w="44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 includes a continuity correction of 0.5.</w:t>
            </w:r>
          </w:p>
        </w:tc>
      </w:tr>
    </w:tbl>
    <w:p w:rsidR="00005731" w:rsidRDefault="00005731">
      <w:pPr>
        <w:adjustRightInd w:val="0"/>
        <w:rPr>
          <w:b/>
          <w:bCs/>
          <w:color w:val="000000"/>
          <w:sz w:val="22"/>
          <w:szCs w:val="22"/>
        </w:rPr>
      </w:pPr>
    </w:p>
    <w:p w:rsidR="00005731" w:rsidRDefault="00005731">
      <w:pPr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859"/>
      </w:tblGrid>
      <w:tr w:rsidR="00005731">
        <w:trPr>
          <w:cantSplit/>
          <w:tblHeader/>
          <w:jc w:val="center"/>
        </w:trPr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0" w:name="IDX10"/>
            <w:bookmarkEnd w:id="10"/>
            <w:r>
              <w:rPr>
                <w:b/>
                <w:bCs/>
                <w:color w:val="000000"/>
                <w:sz w:val="22"/>
                <w:szCs w:val="22"/>
              </w:rPr>
              <w:t>Kruskal-Wallis Test</w:t>
            </w:r>
          </w:p>
        </w:tc>
      </w:tr>
      <w:tr w:rsidR="00005731">
        <w:trPr>
          <w:cantSplit/>
          <w:jc w:val="center"/>
        </w:trPr>
        <w:tc>
          <w:tcPr>
            <w:tcW w:w="17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Chi-Square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13.4748</w:t>
            </w:r>
          </w:p>
        </w:tc>
      </w:tr>
      <w:tr w:rsidR="00005731">
        <w:trPr>
          <w:cantSplit/>
          <w:jc w:val="center"/>
        </w:trPr>
        <w:tc>
          <w:tcPr>
            <w:tcW w:w="17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5731">
        <w:trPr>
          <w:cantSplit/>
          <w:jc w:val="center"/>
        </w:trPr>
        <w:tc>
          <w:tcPr>
            <w:tcW w:w="1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&gt; Chi-Square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  <w:bookmarkStart w:id="11" w:name="IDX11"/>
      <w:bookmarkEnd w:id="11"/>
    </w:p>
    <w:p w:rsidR="00005731" w:rsidRDefault="00005731">
      <w:pPr>
        <w:adjustRightInd w:val="0"/>
        <w:jc w:val="center"/>
        <w:rPr>
          <w:sz w:val="24"/>
          <w:szCs w:val="24"/>
        </w:rPr>
        <w:sectPr w:rsidR="00005731">
          <w:headerReference w:type="default" r:id="rId15"/>
          <w:footerReference w:type="default" r:id="rId16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674"/>
        <w:gridCol w:w="879"/>
        <w:gridCol w:w="854"/>
        <w:gridCol w:w="1086"/>
        <w:gridCol w:w="1125"/>
      </w:tblGrid>
      <w:tr w:rsidR="00005731">
        <w:trPr>
          <w:cantSplit/>
          <w:tblHeader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12" w:name="IDX12"/>
            <w:bookmarkEnd w:id="12"/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Dev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Err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Maximum</w:t>
            </w:r>
          </w:p>
        </w:tc>
      </w:tr>
      <w:tr w:rsidR="00005731">
        <w:trPr>
          <w:cantSplit/>
          <w:jc w:val="center"/>
        </w:trPr>
        <w:tc>
          <w:tcPr>
            <w:tcW w:w="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111.9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29.4533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7.6048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60.0000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152.0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788"/>
        <w:gridCol w:w="584"/>
        <w:gridCol w:w="879"/>
        <w:gridCol w:w="788"/>
        <w:gridCol w:w="788"/>
      </w:tblGrid>
      <w:tr w:rsidR="00005731">
        <w:trPr>
          <w:cantSplit/>
          <w:tblHeader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13" w:name="IDX13"/>
            <w:bookmarkEnd w:id="13"/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CL Mean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Std Dev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CL Std Dev</w:t>
            </w:r>
          </w:p>
        </w:tc>
      </w:tr>
      <w:tr w:rsidR="00005731">
        <w:trPr>
          <w:cantSplit/>
          <w:jc w:val="center"/>
        </w:trPr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111.9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95.6227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128.2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29.4533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21.5635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46.4507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816"/>
        <w:gridCol w:w="772"/>
      </w:tblGrid>
      <w:tr w:rsidR="00005731">
        <w:trPr>
          <w:cantSplit/>
          <w:tblHeader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14" w:name="IDX14"/>
            <w:bookmarkEnd w:id="14"/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 Value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|t|</w:t>
            </w:r>
          </w:p>
        </w:tc>
        <w:bookmarkStart w:id="15" w:name="_GoBack"/>
        <w:bookmarkEnd w:id="15"/>
      </w:tr>
      <w:tr w:rsidR="00005731">
        <w:trPr>
          <w:cantSplit/>
          <w:jc w:val="center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14.72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5731" w:rsidRDefault="003F5F7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&lt;.0001</w:t>
            </w:r>
          </w:p>
        </w:tc>
      </w:tr>
    </w:tbl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rPr>
          <w:color w:val="000000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  <w:bookmarkStart w:id="16" w:name="IDX15"/>
      <w:bookmarkEnd w:id="16"/>
    </w:p>
    <w:p w:rsidR="00005731" w:rsidRDefault="00005731">
      <w:pPr>
        <w:adjustRightInd w:val="0"/>
        <w:rPr>
          <w:sz w:val="24"/>
          <w:szCs w:val="24"/>
        </w:rPr>
      </w:pPr>
    </w:p>
    <w:p w:rsidR="00005731" w:rsidRDefault="00005731">
      <w:pPr>
        <w:adjustRightInd w:val="0"/>
        <w:rPr>
          <w:sz w:val="24"/>
          <w:szCs w:val="24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  <w:bookmarkStart w:id="17" w:name="IDX16"/>
      <w:bookmarkEnd w:id="17"/>
    </w:p>
    <w:p w:rsidR="00005731" w:rsidRDefault="00005731">
      <w:pPr>
        <w:adjustRightInd w:val="0"/>
        <w:jc w:val="center"/>
        <w:rPr>
          <w:sz w:val="24"/>
          <w:szCs w:val="24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  <w:bookmarkStart w:id="18" w:name="IDX17"/>
      <w:bookmarkEnd w:id="18"/>
    </w:p>
    <w:p w:rsidR="00005731" w:rsidRDefault="00005731">
      <w:pPr>
        <w:adjustRightInd w:val="0"/>
        <w:jc w:val="center"/>
        <w:rPr>
          <w:sz w:val="24"/>
          <w:szCs w:val="24"/>
        </w:rPr>
      </w:pPr>
    </w:p>
    <w:p w:rsidR="00005731" w:rsidRDefault="00005731">
      <w:pPr>
        <w:adjustRightInd w:val="0"/>
        <w:jc w:val="center"/>
        <w:rPr>
          <w:sz w:val="24"/>
          <w:szCs w:val="24"/>
        </w:rPr>
      </w:pPr>
    </w:p>
    <w:p w:rsidR="003F5F77" w:rsidRDefault="0060205F">
      <w:pPr>
        <w:adjustRightInd w:val="0"/>
        <w:jc w:val="center"/>
        <w:rPr>
          <w:sz w:val="24"/>
          <w:szCs w:val="24"/>
        </w:rPr>
      </w:pPr>
      <w:bookmarkStart w:id="19" w:name="IDX18"/>
      <w:bookmarkEnd w:id="19"/>
      <w:r>
        <w:rPr>
          <w:noProof/>
          <w:sz w:val="24"/>
          <w:szCs w:val="24"/>
        </w:rPr>
        <w:drawing>
          <wp:inline distT="0" distB="0" distL="0" distR="0">
            <wp:extent cx="6096000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F77">
      <w:headerReference w:type="default" r:id="rId18"/>
      <w:footerReference w:type="default" r:id="rId19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0A" w:rsidRDefault="00EF3B0A">
      <w:r>
        <w:separator/>
      </w:r>
    </w:p>
  </w:endnote>
  <w:endnote w:type="continuationSeparator" w:id="0">
    <w:p w:rsidR="00EF3B0A" w:rsidRDefault="00E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281"/>
      <w:gridCol w:w="1174"/>
      <w:gridCol w:w="5281"/>
    </w:tblGrid>
    <w:tr w:rsidR="00A22710" w:rsidTr="00CF7C2A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22710" w:rsidRPr="00CF7C2A" w:rsidRDefault="00A22710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2710" w:rsidRPr="00CF7C2A" w:rsidRDefault="00A22710">
          <w:pPr>
            <w:pStyle w:val="NoSpacing"/>
            <w:rPr>
              <w:rFonts w:ascii="Cambria" w:eastAsia="Times New Roman" w:hAnsi="Cambria" w:cs="Times New Roman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:rsidR="00A22710" w:rsidRPr="00CF7C2A" w:rsidRDefault="00A22710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A22710" w:rsidTr="00CF7C2A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22710" w:rsidRPr="00CF7C2A" w:rsidRDefault="00A22710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A22710" w:rsidRPr="00CF7C2A" w:rsidRDefault="00A22710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22710" w:rsidRPr="00CF7C2A" w:rsidRDefault="00A22710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A22710" w:rsidRDefault="00A22710" w:rsidP="00CF7C2A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0A" w:rsidRDefault="00EF3B0A">
      <w:r>
        <w:separator/>
      </w:r>
    </w:p>
  </w:footnote>
  <w:footnote w:type="continuationSeparator" w:id="0">
    <w:p w:rsidR="00EF3B0A" w:rsidRDefault="00EF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562F76">
      <w:rPr>
        <w:noProof/>
        <w:color w:val="000000"/>
      </w:rPr>
      <w:t xml:space="preserve">05:30  Saturday, October 05,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471066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A22710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47106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SAS code - Frogs problem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562F76">
      <w:rPr>
        <w:noProof/>
        <w:color w:val="000000"/>
      </w:rPr>
      <w:t xml:space="preserve">05:30  Saturday, October 05,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471066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A22710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Summary statistics for each year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6"/>
        <w:szCs w:val="2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40"/>
    </w:tblGrid>
    <w:tr w:rsidR="00A22710">
      <w:trPr>
        <w:cantSplit/>
        <w:jc w:val="center"/>
      </w:trPr>
      <w:tc>
        <w:tcPr>
          <w:tcW w:w="24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The MEANS Procedure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562F76">
      <w:rPr>
        <w:noProof/>
        <w:color w:val="000000"/>
      </w:rPr>
      <w:t xml:space="preserve">05:30  Saturday, October 05,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471066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A22710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T test, with normal QQ plots, comparing years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6"/>
        <w:szCs w:val="2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33"/>
    </w:tblGrid>
    <w:tr w:rsidR="00A22710">
      <w:trPr>
        <w:cantSplit/>
        <w:jc w:val="center"/>
      </w:trPr>
      <w:tc>
        <w:tcPr>
          <w:tcW w:w="233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The TTEST Procedure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66"/>
    </w:tblGrid>
    <w:tr w:rsidR="00A22710">
      <w:trPr>
        <w:cantSplit/>
        <w:jc w:val="center"/>
      </w:trPr>
      <w:tc>
        <w:tcPr>
          <w:tcW w:w="166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Variable:  count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562F76">
      <w:rPr>
        <w:noProof/>
        <w:color w:val="000000"/>
      </w:rPr>
      <w:t xml:space="preserve">05:30  Saturday, October 05,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471066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A22710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Wilcoxon rank sum test comparing years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6"/>
        <w:szCs w:val="2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1"/>
    </w:tblGrid>
    <w:tr w:rsidR="00A22710">
      <w:trPr>
        <w:cantSplit/>
        <w:jc w:val="center"/>
      </w:trPr>
      <w:tc>
        <w:tcPr>
          <w:tcW w:w="289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The NPAR1WAY Procedure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10" w:rsidRDefault="00A227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562F76">
      <w:rPr>
        <w:noProof/>
        <w:color w:val="000000"/>
      </w:rPr>
      <w:t xml:space="preserve">05:30  Saturday, October 05,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471066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A22710"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Paired t-test, with normal QQ plot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6"/>
        <w:szCs w:val="2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33"/>
    </w:tblGrid>
    <w:tr w:rsidR="00A22710">
      <w:trPr>
        <w:cantSplit/>
        <w:jc w:val="center"/>
      </w:trPr>
      <w:tc>
        <w:tcPr>
          <w:tcW w:w="233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The TTEST Procedure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8"/>
    </w:tblGrid>
    <w:tr w:rsidR="00A22710" w:rsidTr="00562F76">
      <w:trPr>
        <w:cantSplit/>
        <w:jc w:val="center"/>
      </w:trPr>
      <w:tc>
        <w:tcPr>
          <w:tcW w:w="32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22710" w:rsidRDefault="00A227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 xml:space="preserve">Difference:  N2012 - </w:t>
          </w:r>
          <w:r w:rsidR="00562F76">
            <w:rPr>
              <w:b/>
              <w:bCs/>
              <w:i/>
              <w:iCs/>
              <w:color w:val="000000"/>
              <w:sz w:val="24"/>
              <w:szCs w:val="24"/>
            </w:rPr>
            <w:t>N</w:t>
          </w:r>
          <w:r>
            <w:rPr>
              <w:b/>
              <w:bCs/>
              <w:i/>
              <w:iCs/>
              <w:color w:val="000000"/>
              <w:sz w:val="24"/>
              <w:szCs w:val="24"/>
            </w:rPr>
            <w:t>2017</w:t>
          </w:r>
        </w:p>
      </w:tc>
    </w:tr>
  </w:tbl>
  <w:p w:rsidR="00A22710" w:rsidRDefault="00A22710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2A"/>
    <w:rsid w:val="00005731"/>
    <w:rsid w:val="003F5F77"/>
    <w:rsid w:val="00471066"/>
    <w:rsid w:val="00562F76"/>
    <w:rsid w:val="00592FB8"/>
    <w:rsid w:val="0060205F"/>
    <w:rsid w:val="00897DC6"/>
    <w:rsid w:val="00A22710"/>
    <w:rsid w:val="00B47FB6"/>
    <w:rsid w:val="00B66D8A"/>
    <w:rsid w:val="00CF7C2A"/>
    <w:rsid w:val="00E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194DA"/>
  <w14:defaultImageDpi w14:val="0"/>
  <w15:docId w15:val="{A5D22926-0992-4418-A04F-A4FCE70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2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7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2A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F7C2A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link w:val="NoSpacing"/>
    <w:uiPriority w:val="1"/>
    <w:rsid w:val="00CF7C2A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6264-0AB2-4730-9EFC-AB3989F6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Dixon, Philip M [STAT]</cp:lastModifiedBy>
  <cp:revision>6</cp:revision>
  <cp:lastPrinted>2018-02-21T14:33:00Z</cp:lastPrinted>
  <dcterms:created xsi:type="dcterms:W3CDTF">2018-02-21T02:40:00Z</dcterms:created>
  <dcterms:modified xsi:type="dcterms:W3CDTF">2024-10-06T19:53:00Z</dcterms:modified>
</cp:coreProperties>
</file>